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839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054"/>
        <w:gridCol w:w="1148"/>
        <w:gridCol w:w="3190"/>
      </w:tblGrid>
      <w:tr w:rsidR="00B84BCF">
        <w:trPr>
          <w:trHeight w:val="3660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Администрация</w:t>
            </w:r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Ясненского</w:t>
            </w:r>
            <w:proofErr w:type="spellEnd"/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муниципального округа</w:t>
            </w:r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Оренбургской области</w:t>
            </w:r>
          </w:p>
          <w:p w:rsidR="00B84BCF" w:rsidRDefault="00B8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ПОСТАНОВЛЕНИЕ</w:t>
            </w:r>
          </w:p>
          <w:p w:rsidR="00B84BCF" w:rsidRDefault="003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112" behindDoc="0" locked="0" layoutInCell="0" allowOverlap="1">
                  <wp:simplePos x="0" y="0"/>
                  <wp:positionH relativeFrom="page">
                    <wp:posOffset>1362075</wp:posOffset>
                  </wp:positionH>
                  <wp:positionV relativeFrom="page">
                    <wp:posOffset>2522855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7"/>
                <w:szCs w:val="28"/>
                <w:lang w:eastAsia="ru-RU"/>
              </w:rPr>
              <w:drawing>
                <wp:anchor distT="0" distB="0" distL="0" distR="0" simplePos="0" relativeHeight="2516454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25400</wp:posOffset>
                  </wp:positionV>
                  <wp:extent cx="2476500" cy="48577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4BCF" w:rsidRDefault="0004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[место мпа]</w:t>
            </w:r>
          </w:p>
          <w:p w:rsidR="00B84BCF" w:rsidRDefault="00B8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  <w:p w:rsidR="00B84BCF" w:rsidRDefault="0004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г. Ясный</w:t>
            </w:r>
          </w:p>
          <w:p w:rsidR="00B84BCF" w:rsidRDefault="00B8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B8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B8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188"/>
        <w:tblW w:w="9572" w:type="dxa"/>
        <w:tblLayout w:type="fixed"/>
        <w:tblLook w:val="04A0" w:firstRow="1" w:lastRow="0" w:firstColumn="1" w:lastColumn="0" w:noHBand="0" w:noVBand="1"/>
      </w:tblPr>
      <w:tblGrid>
        <w:gridCol w:w="4644"/>
        <w:gridCol w:w="4928"/>
      </w:tblGrid>
      <w:tr w:rsidR="00B84BC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04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закреплении муниципальных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реализующих основную образовательную программу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образования, за территориями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Оренбургской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B84BCF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84BCF" w:rsidRDefault="00B84BCF">
      <w:pPr>
        <w:shd w:val="clear" w:color="auto" w:fill="FFFFFF"/>
        <w:tabs>
          <w:tab w:val="left" w:pos="31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B84BCF" w:rsidRDefault="000467B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пунктом 6 части 1 статьи 9 Федерального Закона Российской Федерации от 29.12.2012  № 273-ФЗ «Об образовании в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Федерации»,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Оренбургской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осуществления учета детей, имеющих право на получение дошкольного образования, и подлежащих обучению в образовательных учреждениях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Оренбургской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п о с т а н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л я е т:</w:t>
      </w:r>
    </w:p>
    <w:p w:rsidR="00B84BCF" w:rsidRDefault="000467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Закрепить муниципальные образовательные организации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реализующие основную образовательную программу дошкольного образования, за территориями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Оренбургской области со</w:t>
      </w:r>
      <w:r>
        <w:rPr>
          <w:rFonts w:ascii="Times New Roman" w:eastAsia="Calibri" w:hAnsi="Times New Roman" w:cs="Times New Roman"/>
          <w:sz w:val="28"/>
          <w:szCs w:val="28"/>
        </w:rPr>
        <w:t>гласно приложению.</w:t>
      </w:r>
    </w:p>
    <w:p w:rsidR="00B84BCF" w:rsidRDefault="000467B8">
      <w:pPr>
        <w:pStyle w:val="ae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2. Муниципальным образовательным организациям </w:t>
      </w:r>
      <w:proofErr w:type="spellStart"/>
      <w:r>
        <w:rPr>
          <w:rFonts w:eastAsia="Calibri"/>
          <w:sz w:val="28"/>
          <w:szCs w:val="28"/>
          <w:lang w:val="ru-RU"/>
        </w:rPr>
        <w:t>Ясненского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муниципального округа, реализующим основную образовательную программу дошкольного образования, обеспечить прием на обучение граждан в соответ</w:t>
      </w:r>
      <w:r>
        <w:rPr>
          <w:rFonts w:eastAsia="Calibri"/>
          <w:sz w:val="28"/>
          <w:szCs w:val="28"/>
          <w:lang w:val="ru-RU"/>
        </w:rPr>
        <w:lastRenderedPageBreak/>
        <w:t>ствии с закрепленными за ними территор</w:t>
      </w:r>
      <w:r>
        <w:rPr>
          <w:rFonts w:eastAsia="Calibri"/>
          <w:sz w:val="28"/>
          <w:szCs w:val="28"/>
          <w:lang w:val="ru-RU"/>
        </w:rPr>
        <w:t xml:space="preserve">иями </w:t>
      </w:r>
      <w:proofErr w:type="spellStart"/>
      <w:r>
        <w:rPr>
          <w:rFonts w:eastAsia="Calibri"/>
          <w:sz w:val="28"/>
          <w:szCs w:val="28"/>
          <w:lang w:val="ru-RU"/>
        </w:rPr>
        <w:t>Ясненского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муниципального округа Оренбургской области.</w:t>
      </w:r>
    </w:p>
    <w:p w:rsidR="00B84BCF" w:rsidRDefault="000467B8">
      <w:pPr>
        <w:pStyle w:val="ae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3. Признать утратившим силу постановление Администрации муниципального образования Ясненский городской округ от 16.05.2024 г. № 835-п «О закреплении муниципальных образовательных организаций, реа</w:t>
      </w:r>
      <w:r>
        <w:rPr>
          <w:rFonts w:eastAsia="Calibri"/>
          <w:sz w:val="28"/>
          <w:szCs w:val="28"/>
          <w:lang w:val="ru-RU"/>
        </w:rPr>
        <w:t>лизующих основную образовательную программу дошкольного образования, за территориями муниципального образования Ясненский городской округ Оренбургской области».</w:t>
      </w:r>
    </w:p>
    <w:p w:rsidR="00B84BCF" w:rsidRDefault="000467B8">
      <w:pPr>
        <w:pStyle w:val="ae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4.  Настоящее постановление подлежит размещению на официальном сайте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Ясненского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муниципального округа в сети Интернет.</w:t>
      </w:r>
    </w:p>
    <w:p w:rsidR="00B84BCF" w:rsidRDefault="000467B8">
      <w:pPr>
        <w:pStyle w:val="ae"/>
        <w:spacing w:line="27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5.  Контроль за исполнением настоящего постановления оставляю за собой.</w:t>
      </w:r>
    </w:p>
    <w:p w:rsidR="00B84BCF" w:rsidRDefault="000467B8">
      <w:pPr>
        <w:pStyle w:val="ae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6.  Настоящее постановление вступает в силу со дня его подписания.</w:t>
      </w:r>
    </w:p>
    <w:p w:rsidR="00B84BCF" w:rsidRDefault="00B84BCF">
      <w:pPr>
        <w:pStyle w:val="ae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B84BCF" w:rsidRDefault="00B84BCF">
      <w:pPr>
        <w:pStyle w:val="ae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B84BCF" w:rsidRDefault="000467B8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84BCF" w:rsidRDefault="000467B8">
      <w:pPr>
        <w:tabs>
          <w:tab w:val="left" w:pos="7425"/>
          <w:tab w:val="left" w:pos="78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Т.М.Силантьева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84BCF" w:rsidRDefault="000467B8">
      <w:pPr>
        <w:shd w:val="clear" w:color="auto" w:fill="FFFFFF"/>
        <w:tabs>
          <w:tab w:val="left" w:pos="59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0467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84BCF" w:rsidRDefault="00B84BCF">
      <w:pPr>
        <w:shd w:val="clear" w:color="auto" w:fill="FFFFFF"/>
        <w:tabs>
          <w:tab w:val="left" w:pos="58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0467B8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3759DC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1824" behindDoc="0" locked="0" layoutInCell="0" allowOverlap="1">
            <wp:simplePos x="0" y="0"/>
            <wp:positionH relativeFrom="page">
              <wp:posOffset>2433955</wp:posOffset>
            </wp:positionH>
            <wp:positionV relativeFrom="page">
              <wp:posOffset>6609080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0467B8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Готовил: руководитель отдела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В.Н. Решетова                                           </w:t>
      </w:r>
    </w:p>
    <w:tbl>
      <w:tblPr>
        <w:tblStyle w:val="2"/>
        <w:tblpPr w:leftFromText="180" w:rightFromText="180" w:vertAnchor="text" w:horzAnchor="margin" w:tblpXSpec="right" w:tblpY="-547"/>
        <w:tblW w:w="4962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</w:tblGrid>
      <w:tr w:rsidR="00B84BCF">
        <w:trPr>
          <w:jc w:val="righ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4BCF" w:rsidRDefault="0004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B84BCF" w:rsidRDefault="0004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84BCF" w:rsidRDefault="0004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B84BCF" w:rsidRDefault="0004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№ _______</w:t>
            </w:r>
          </w:p>
        </w:tc>
      </w:tr>
    </w:tbl>
    <w:p w:rsidR="00B84BCF" w:rsidRDefault="00B84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BCF" w:rsidRDefault="00B84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BCF" w:rsidRDefault="00B84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CF" w:rsidRDefault="00B84BCF">
      <w:pPr>
        <w:pStyle w:val="ae"/>
        <w:spacing w:line="276" w:lineRule="auto"/>
        <w:rPr>
          <w:rFonts w:eastAsia="Calibri"/>
          <w:sz w:val="28"/>
          <w:szCs w:val="28"/>
          <w:lang w:val="ru-RU"/>
        </w:rPr>
      </w:pPr>
    </w:p>
    <w:p w:rsidR="00B84BCF" w:rsidRDefault="000467B8">
      <w:pPr>
        <w:pStyle w:val="ae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Муниципальные образовательные организации </w:t>
      </w:r>
      <w:proofErr w:type="spellStart"/>
      <w:r>
        <w:rPr>
          <w:rFonts w:eastAsia="Calibri"/>
          <w:b/>
          <w:sz w:val="28"/>
          <w:szCs w:val="28"/>
          <w:lang w:val="ru-RU"/>
        </w:rPr>
        <w:t>Ясненского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</w:t>
      </w:r>
    </w:p>
    <w:p w:rsidR="00B84BCF" w:rsidRDefault="000467B8">
      <w:pPr>
        <w:pStyle w:val="ae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муниципального округа, реализующие основную образовательную программу дошкольного образования, закрепленные за территориями </w:t>
      </w:r>
    </w:p>
    <w:p w:rsidR="00B84BCF" w:rsidRDefault="000467B8">
      <w:pPr>
        <w:pStyle w:val="ae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>
        <w:rPr>
          <w:rFonts w:eastAsia="Calibri"/>
          <w:b/>
          <w:sz w:val="28"/>
          <w:szCs w:val="28"/>
          <w:lang w:val="ru-RU"/>
        </w:rPr>
        <w:t>Ясненского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муниципального округа</w:t>
      </w:r>
    </w:p>
    <w:p w:rsidR="00B84BCF" w:rsidRDefault="00B84BCF">
      <w:pPr>
        <w:pStyle w:val="ae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f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35"/>
        <w:gridCol w:w="5636"/>
      </w:tblGrid>
      <w:tr w:rsidR="00B84BCF">
        <w:trPr>
          <w:trHeight w:val="563"/>
        </w:trPr>
        <w:tc>
          <w:tcPr>
            <w:tcW w:w="3935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МДОАУ ДС «Топол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ек»</w:t>
            </w:r>
          </w:p>
        </w:tc>
        <w:tc>
          <w:tcPr>
            <w:tcW w:w="5635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Западная 1, 3, 5, 7, 9, 11, 17, 19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 2, 4, 6, 8, 10, 11, 12, 13, 14, 15, 18, 20, 22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Парковая 14,18, 20, 22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Садовая (полностью)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Спортивная (полностью)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Степная 4, 6, 8, 10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Строителей 1, 2, 3, 6, 8, 9, 10, 11,13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 2, 4, 6, 8,10,12,14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Горняков 1 - 15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Детская 1, 3, 5, 7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Железнодорожная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Заречная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 7, 9, 11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Новая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 1 – 9,10,10а,12,14,15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Парковая 10,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Свердлова 1 - 9, 12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Северная 1 - 8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Славинская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Степная 20, 22, 24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Уральская 1, 2, 4, 6, 8, 11, 13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Юбилейная 1,3,5,7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Южная (до д.15)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70 лет Великой Победы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Мирный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Солнечный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Дачная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Заводская, д.1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Загородная, д.30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Промышленная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Дорожная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Геологический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Ягодная (полностью)</w:t>
            </w:r>
          </w:p>
        </w:tc>
      </w:tr>
      <w:tr w:rsidR="00B84BCF">
        <w:trPr>
          <w:trHeight w:val="416"/>
        </w:trPr>
        <w:tc>
          <w:tcPr>
            <w:tcW w:w="3935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МДОАУ ДС «Золушка» </w:t>
            </w:r>
          </w:p>
          <w:p w:rsidR="00B84BCF" w:rsidRDefault="00B84B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Вишневый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пер. Кольцевой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полностью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Тихий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Асбестовиков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1, 3, 5, 7, 8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Верхняя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Дружбы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Звездная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Куприенко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 19, 21, 26, 28, 30, 32, 32а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Летная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Обогатителей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ул. Парковая 24,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26, 28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Победы 1, 3, 5, 6, 9, 12, 13, 18, 23, 25-28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Свободы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Тыкашинская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Федотова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Целинная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Монтажников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Труда (полностью)</w:t>
            </w:r>
          </w:p>
          <w:p w:rsidR="00B84BCF" w:rsidRDefault="000467B8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 (полностью)</w:t>
            </w:r>
          </w:p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им. Д.С. Андреева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</w:t>
            </w:r>
          </w:p>
        </w:tc>
      </w:tr>
    </w:tbl>
    <w:p w:rsidR="00B84BCF" w:rsidRDefault="00B84B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57"/>
        <w:tblW w:w="9345" w:type="dxa"/>
        <w:tblLayout w:type="fixed"/>
        <w:tblLook w:val="04A0" w:firstRow="1" w:lastRow="0" w:firstColumn="1" w:lastColumn="0" w:noHBand="0" w:noVBand="1"/>
      </w:tblPr>
      <w:tblGrid>
        <w:gridCol w:w="3890"/>
        <w:gridCol w:w="5455"/>
      </w:tblGrid>
      <w:tr w:rsidR="00B84BCF">
        <w:trPr>
          <w:trHeight w:val="699"/>
        </w:trPr>
        <w:tc>
          <w:tcPr>
            <w:tcW w:w="3890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Еленовка, с.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Котансу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Керуембай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Верхний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Киембай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454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МДОБУ ДС «Пчелка»</w:t>
            </w:r>
          </w:p>
        </w:tc>
      </w:tr>
      <w:tr w:rsidR="00B84BCF">
        <w:tc>
          <w:tcPr>
            <w:tcW w:w="3890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Комарово, с.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Ореховка,  с.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Тыкаша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пос. Кумак        </w:t>
            </w:r>
          </w:p>
        </w:tc>
        <w:tc>
          <w:tcPr>
            <w:tcW w:w="5454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МОБУ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В.М.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дошкольная группа кратковременного пребыван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</w:p>
        </w:tc>
      </w:tr>
      <w:tr w:rsidR="00B84BCF">
        <w:tc>
          <w:tcPr>
            <w:tcW w:w="3890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Веселовский, пос. Садовый </w:t>
            </w:r>
          </w:p>
        </w:tc>
        <w:tc>
          <w:tcPr>
            <w:tcW w:w="5454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МОБУ «Веселовская ООШ», дошкольная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 кратковременного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пребывания</w:t>
            </w:r>
          </w:p>
        </w:tc>
      </w:tr>
      <w:tr w:rsidR="00B84BCF">
        <w:tc>
          <w:tcPr>
            <w:tcW w:w="3890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Акжарское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пос. Каракульский, пос. Рассвет   </w:t>
            </w:r>
          </w:p>
        </w:tc>
        <w:tc>
          <w:tcPr>
            <w:tcW w:w="5454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МОБУ «Акжарская ООШ», дошкольная группа</w:t>
            </w:r>
          </w:p>
        </w:tc>
      </w:tr>
      <w:tr w:rsidR="00B84BCF">
        <w:tc>
          <w:tcPr>
            <w:tcW w:w="3890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54" w:type="dxa"/>
          </w:tcPr>
          <w:p w:rsidR="00B84BCF" w:rsidRDefault="00046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МДОБУ ДС «Колосок»</w:t>
            </w:r>
          </w:p>
        </w:tc>
      </w:tr>
    </w:tbl>
    <w:p w:rsidR="00B84BCF" w:rsidRDefault="00B84BCF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rPr>
          <w:rFonts w:ascii="Times New Roman" w:eastAsia="Calibri" w:hAnsi="Times New Roman" w:cs="Times New Roman"/>
          <w:sz w:val="28"/>
          <w:szCs w:val="28"/>
        </w:rPr>
      </w:pPr>
    </w:p>
    <w:p w:rsidR="00B84BCF" w:rsidRDefault="00B84BC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84BCF">
      <w:headerReference w:type="default" r:id="rId10"/>
      <w:headerReference w:type="first" r:id="rId11"/>
      <w:pgSz w:w="11906" w:h="16838"/>
      <w:pgMar w:top="1134" w:right="707" w:bottom="851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B8" w:rsidRDefault="000467B8">
      <w:pPr>
        <w:spacing w:after="0" w:line="240" w:lineRule="auto"/>
      </w:pPr>
      <w:r>
        <w:separator/>
      </w:r>
    </w:p>
  </w:endnote>
  <w:endnote w:type="continuationSeparator" w:id="0">
    <w:p w:rsidR="000467B8" w:rsidRDefault="0004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B8" w:rsidRDefault="000467B8">
      <w:pPr>
        <w:spacing w:after="0" w:line="240" w:lineRule="auto"/>
      </w:pPr>
      <w:r>
        <w:separator/>
      </w:r>
    </w:p>
  </w:footnote>
  <w:footnote w:type="continuationSeparator" w:id="0">
    <w:p w:rsidR="000467B8" w:rsidRDefault="0004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CF" w:rsidRDefault="00B84BCF">
    <w:pPr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CF" w:rsidRDefault="000467B8">
    <w:pPr>
      <w:ind w:left="1560"/>
    </w:pPr>
    <w:r>
      <w:rPr>
        <w:noProof/>
        <w:lang w:eastAsia="ru-RU"/>
      </w:rPr>
      <w:drawing>
        <wp:inline distT="0" distB="0" distL="0" distR="0">
          <wp:extent cx="431800" cy="709295"/>
          <wp:effectExtent l="0" t="0" r="0" b="0"/>
          <wp:docPr id="4" name="Рисунок 4" descr="Контурный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Контурный Герб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CF"/>
    <w:rsid w:val="000467B8"/>
    <w:rsid w:val="003759DC"/>
    <w:rsid w:val="00B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F4ED6-1699-44BA-9551-3CC8892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82E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qFormat/>
    <w:rsid w:val="00982E3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982E3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0533"/>
    <w:rPr>
      <w:b/>
      <w:bCs/>
    </w:rPr>
  </w:style>
  <w:style w:type="character" w:styleId="a8">
    <w:name w:val="Hyperlink"/>
    <w:basedOn w:val="a0"/>
    <w:uiPriority w:val="99"/>
    <w:semiHidden/>
    <w:unhideWhenUsed/>
    <w:rsid w:val="00370533"/>
    <w:rPr>
      <w:color w:val="0000FF"/>
      <w:u w:val="single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94140"/>
  </w:style>
  <w:style w:type="paragraph" w:customStyle="1" w:styleId="Heading">
    <w:name w:val="Heading"/>
    <w:basedOn w:val="a"/>
    <w:next w:val="ab"/>
    <w:qFormat/>
    <w:rsid w:val="000201D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sid w:val="000201D9"/>
    <w:pPr>
      <w:spacing w:after="140"/>
    </w:pPr>
  </w:style>
  <w:style w:type="paragraph" w:styleId="ac">
    <w:name w:val="List"/>
    <w:basedOn w:val="ab"/>
    <w:rsid w:val="000201D9"/>
  </w:style>
  <w:style w:type="paragraph" w:styleId="ad">
    <w:name w:val="caption"/>
    <w:basedOn w:val="a"/>
    <w:qFormat/>
    <w:rsid w:val="000201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201D9"/>
    <w:pPr>
      <w:suppressLineNumbers/>
    </w:pPr>
  </w:style>
  <w:style w:type="paragraph" w:customStyle="1" w:styleId="10">
    <w:name w:val="Верхний колонтитул1"/>
    <w:basedOn w:val="a"/>
    <w:next w:val="a4"/>
    <w:uiPriority w:val="99"/>
    <w:unhideWhenUsed/>
    <w:qFormat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0201D9"/>
  </w:style>
  <w:style w:type="paragraph" w:styleId="a4">
    <w:name w:val="header"/>
    <w:basedOn w:val="a"/>
    <w:link w:val="a3"/>
    <w:uiPriority w:val="99"/>
    <w:unhideWhenUsed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2E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qFormat/>
    <w:rsid w:val="00370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801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41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  <w:rsid w:val="000201D9"/>
  </w:style>
  <w:style w:type="paragraph" w:styleId="ae">
    <w:name w:val="No Spacing"/>
    <w:uiPriority w:val="1"/>
    <w:qFormat/>
    <w:rsid w:val="00630347"/>
    <w:pPr>
      <w:suppressAutoHyphens w:val="0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uiPriority w:val="59"/>
    <w:rsid w:val="00982E3B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 светлая1"/>
    <w:basedOn w:val="a1"/>
    <w:uiPriority w:val="40"/>
    <w:rsid w:val="00982E3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af">
    <w:name w:val="Table Grid"/>
    <w:basedOn w:val="a1"/>
    <w:uiPriority w:val="59"/>
    <w:qFormat/>
    <w:rsid w:val="009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153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9FFE-F720-452C-AE7F-FEC85A71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Мадина Даркановна</dc:creator>
  <dc:description/>
  <cp:lastModifiedBy>OO</cp:lastModifiedBy>
  <cp:revision>2</cp:revision>
  <cp:lastPrinted>2025-03-14T10:07:00Z</cp:lastPrinted>
  <dcterms:created xsi:type="dcterms:W3CDTF">2025-03-14T10:10:00Z</dcterms:created>
  <dcterms:modified xsi:type="dcterms:W3CDTF">2025-03-14T10:10:00Z</dcterms:modified>
  <dc:language>ru-RU</dc:language>
</cp:coreProperties>
</file>